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>
      <w:pPr>
        <w:pStyle w:val="8"/>
        <w:adjustRightInd w:val="0"/>
        <w:snapToGrid w:val="0"/>
        <w:spacing w:beforeAutospacing="0" w:afterAutospacing="0" w:line="24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《标准制、修订项目建议书》</w:t>
      </w:r>
    </w:p>
    <w:tbl>
      <w:tblPr>
        <w:tblStyle w:val="14"/>
        <w:tblpPr w:leftFromText="180" w:rightFromText="180" w:vertAnchor="text" w:horzAnchor="page" w:tblpX="1866" w:tblpY="864"/>
        <w:tblOverlap w:val="never"/>
        <w:tblW w:w="874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3903"/>
        <w:gridCol w:w="1738"/>
        <w:gridCol w:w="2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7"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中文名称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2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英文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名称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2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3"/>
                <w:szCs w:val="21"/>
              </w:rPr>
              <w:t>订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/修订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712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t xml:space="preserve">制订  </w:t>
            </w:r>
            <w:r>
              <w:rPr>
                <w:rFonts w:ascii="宋体" w:hAnsi="宋体" w:eastAsia="宋体" w:cs="宋体"/>
                <w:position w:val="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position w:val="-1"/>
                <w:szCs w:val="21"/>
              </w:rPr>
              <w:t>修订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2"/>
              <w:ind w:left="23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被修订标准号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Cs w:val="21"/>
              </w:rPr>
              <w:t>拟申报项目分类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-1"/>
                <w:szCs w:val="21"/>
              </w:rPr>
              <w:t>国际标</w:t>
            </w:r>
            <w:r>
              <w:rPr>
                <w:rFonts w:ascii="宋体" w:hAnsi="宋体" w:eastAsia="宋体" w:cs="宋体"/>
                <w:szCs w:val="21"/>
              </w:rPr>
              <w:t>准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国家标准  </w:t>
            </w:r>
            <w:r>
              <w:rPr>
                <w:rFonts w:ascii="宋体" w:hAnsi="宋体" w:eastAsia="宋体" w:cs="宋体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行业标准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>团体标准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3"/>
                <w:szCs w:val="21"/>
              </w:rPr>
              <w:t>准类别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3"/>
              <w:ind w:firstLine="20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23"/>
                <w:position w:val="2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12"/>
                <w:position w:val="2"/>
                <w:szCs w:val="21"/>
              </w:rPr>
              <w:t>全</w:t>
            </w:r>
            <w:r>
              <w:rPr>
                <w:rFonts w:hint="eastAsia" w:ascii="宋体" w:hAnsi="宋体" w:eastAsia="宋体" w:cs="宋体"/>
                <w:spacing w:val="12"/>
                <w:position w:val="2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position w:val="1"/>
                <w:szCs w:val="21"/>
              </w:rPr>
              <w:t>卫生</w:t>
            </w:r>
            <w:r>
              <w:rPr>
                <w:rFonts w:hint="eastAsia" w:ascii="宋体" w:hAnsi="宋体" w:eastAsia="宋体" w:cs="宋体"/>
                <w:spacing w:val="12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环保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szCs w:val="21"/>
              </w:rPr>
              <w:t>基础</w:t>
            </w:r>
            <w:r>
              <w:rPr>
                <w:rFonts w:hint="eastAsia" w:ascii="宋体" w:hAnsi="宋体" w:eastAsia="宋体" w:cs="宋体"/>
                <w:spacing w:val="12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szCs w:val="21"/>
              </w:rPr>
              <w:t>方法</w:t>
            </w:r>
            <w:r>
              <w:rPr>
                <w:rFonts w:hint="eastAsia" w:ascii="宋体" w:hAnsi="宋体" w:eastAsia="宋体" w:cs="宋体"/>
                <w:spacing w:val="12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spacing w:val="12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spacing w:val="12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采用国际标</w:t>
            </w:r>
            <w:r>
              <w:rPr>
                <w:rFonts w:ascii="宋体" w:hAnsi="宋体" w:eastAsia="宋体" w:cs="宋体"/>
                <w:szCs w:val="21"/>
              </w:rPr>
              <w:t>准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 xml:space="preserve">ISO </w:t>
            </w: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>IEC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>ITU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>ISO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IEC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zCs w:val="21"/>
              </w:rPr>
              <w:t>ISO确认的标准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用程度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11"/>
              <w:ind w:left="30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6"/>
                <w:position w:val="6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12"/>
                <w:position w:val="6"/>
                <w:szCs w:val="21"/>
              </w:rPr>
              <w:t xml:space="preserve">同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12"/>
                <w:position w:val="6"/>
                <w:szCs w:val="21"/>
              </w:rPr>
              <w:t>修改</w:t>
            </w:r>
          </w:p>
          <w:p>
            <w:pPr>
              <w:ind w:left="30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-3"/>
                <w:szCs w:val="21"/>
              </w:rPr>
              <w:t>非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6"/>
              <w:jc w:val="center"/>
              <w:rPr>
                <w:rFonts w:ascii="宋体" w:hAnsi="宋体" w:eastAsia="宋体" w:cs="宋体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标号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2"/>
              <w:jc w:val="center"/>
              <w:rPr>
                <w:rFonts w:ascii="宋体" w:hAnsi="宋体" w:eastAsia="宋体" w:cs="宋体"/>
                <w:spacing w:val="-1"/>
                <w:position w:val="1"/>
                <w:szCs w:val="21"/>
              </w:rPr>
            </w:pP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6"/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标名称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7"/>
              <w:rPr>
                <w:rFonts w:ascii="宋体" w:hAnsi="宋体" w:eastAsia="宋体" w:cs="宋体"/>
                <w:spacing w:val="-1"/>
                <w:position w:val="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5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Cs w:val="21"/>
              </w:rPr>
              <w:t>I</w:t>
            </w:r>
            <w:r>
              <w:rPr>
                <w:rFonts w:ascii="宋体" w:hAnsi="宋体" w:eastAsia="宋体" w:cs="宋体"/>
                <w:spacing w:val="-3"/>
                <w:szCs w:val="21"/>
              </w:rPr>
              <w:t>CS</w:t>
            </w:r>
            <w:r>
              <w:rPr>
                <w:rFonts w:hint="eastAsia" w:ascii="宋体" w:hAnsi="宋体" w:eastAsia="宋体" w:cs="宋体"/>
                <w:spacing w:val="-1"/>
                <w:szCs w:val="21"/>
              </w:rPr>
              <w:t>代号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推荐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上报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单位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Cs w:val="21"/>
              </w:rPr>
              <w:t>建议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技术归口单位</w:t>
            </w:r>
            <w:r>
              <w:rPr>
                <w:rFonts w:hint="eastAsia" w:ascii="宋体" w:hAnsi="宋体" w:eastAsia="宋体" w:cs="宋体"/>
                <w:spacing w:val="2"/>
                <w:szCs w:val="21"/>
              </w:rPr>
              <w:t>*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(或技术委员会)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4"/>
                <w:szCs w:val="21"/>
              </w:rPr>
              <w:t>管部门</w:t>
            </w:r>
            <w:r>
              <w:rPr>
                <w:rFonts w:hint="eastAsia" w:ascii="宋体" w:hAnsi="宋体" w:eastAsia="宋体" w:cs="宋体"/>
                <w:spacing w:val="-1"/>
                <w:szCs w:val="21"/>
              </w:rPr>
              <w:t>*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ascii="宋体" w:hAnsi="宋体" w:eastAsia="宋体" w:cs="宋体"/>
                <w:spacing w:val="-2"/>
                <w:szCs w:val="21"/>
                <w:highlight w:val="none"/>
              </w:rPr>
              <w:t>起草</w:t>
            </w:r>
            <w:r>
              <w:rPr>
                <w:rFonts w:ascii="宋体" w:hAnsi="宋体" w:eastAsia="宋体" w:cs="宋体"/>
                <w:spacing w:val="-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spacing w:val="-1"/>
                <w:szCs w:val="21"/>
                <w:highlight w:val="none"/>
              </w:rPr>
              <w:t>*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Cs w:val="21"/>
              </w:rPr>
              <w:t>建议项</w:t>
            </w:r>
            <w:r>
              <w:rPr>
                <w:rFonts w:ascii="宋体" w:hAnsi="宋体" w:eastAsia="宋体" w:cs="宋体"/>
                <w:spacing w:val="3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周期</w:t>
            </w:r>
            <w:r>
              <w:rPr>
                <w:rFonts w:hint="eastAsia" w:ascii="宋体" w:hAnsi="宋体" w:eastAsia="宋体" w:cs="宋体"/>
                <w:spacing w:val="-1"/>
                <w:szCs w:val="21"/>
              </w:rPr>
              <w:t>*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9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Cs w:val="21"/>
              </w:rPr>
              <w:t xml:space="preserve">12个月 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24</w:t>
            </w:r>
            <w:r>
              <w:rPr>
                <w:rFonts w:ascii="宋体" w:hAnsi="宋体" w:eastAsia="宋体" w:cs="宋体"/>
                <w:spacing w:val="8"/>
                <w:position w:val="1"/>
                <w:szCs w:val="21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5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建议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采用</w:t>
            </w:r>
          </w:p>
          <w:p>
            <w:pPr>
              <w:spacing w:before="17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快速程序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84"/>
              <w:ind w:left="722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是    </w:t>
            </w:r>
            <w:r>
              <w:rPr>
                <w:rFonts w:ascii="宋体" w:hAnsi="宋体" w:eastAsia="宋体" w:cs="宋体"/>
                <w:spacing w:val="8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 否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84"/>
              <w:rPr>
                <w:rFonts w:ascii="宋体" w:hAnsi="宋体" w:eastAsia="宋体" w:cs="宋体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快速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程序</w:t>
            </w:r>
          </w:p>
          <w:p>
            <w:pPr>
              <w:spacing w:before="18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代码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2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14"/>
                <w:position w:val="7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8"/>
                <w:position w:val="7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position w:val="7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8"/>
                <w:position w:val="7"/>
                <w:szCs w:val="21"/>
              </w:rPr>
              <w:t xml:space="preserve">2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8"/>
                <w:position w:val="7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8"/>
                <w:position w:val="7"/>
                <w:szCs w:val="21"/>
              </w:rPr>
              <w:t>3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position w:val="-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2"/>
                <w:position w:val="-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-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position w:val="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1"/>
                <w:position w:val="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Cs w:val="21"/>
              </w:rPr>
              <w:t>经费预算说明</w:t>
            </w:r>
            <w:r>
              <w:rPr>
                <w:rFonts w:hint="eastAsia" w:ascii="宋体" w:hAnsi="宋体" w:eastAsia="宋体" w:cs="宋体"/>
                <w:spacing w:val="3"/>
                <w:szCs w:val="21"/>
              </w:rPr>
              <w:t>*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Cs w:val="21"/>
              </w:rPr>
            </w:pPr>
          </w:p>
          <w:p>
            <w:pPr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5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目的、</w:t>
            </w:r>
            <w:r>
              <w:rPr>
                <w:rFonts w:ascii="宋体" w:hAnsi="宋体" w:eastAsia="宋体" w:cs="宋体"/>
                <w:spacing w:val="1"/>
                <w:szCs w:val="21"/>
              </w:rPr>
              <w:t>意义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12" w:firstLineChars="200"/>
              <w:jc w:val="left"/>
              <w:rPr>
                <w:rFonts w:ascii="宋体" w:hAnsi="宋体" w:eastAsia="宋体" w:cs="宋体"/>
                <w:spacing w:val="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围和主要技术内容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pacing w:val="2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国内外情况简要说明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有关法律法规和强制性标准的关系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标准涉及的产品</w:t>
            </w:r>
            <w:r>
              <w:rPr>
                <w:rFonts w:ascii="宋体" w:hAnsi="宋体" w:eastAsia="宋体" w:cs="宋体"/>
                <w:szCs w:val="21"/>
              </w:rPr>
              <w:t>清单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是否有国家级科研项目支撑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8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是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 否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86"/>
              <w:jc w:val="center"/>
              <w:rPr>
                <w:rFonts w:ascii="宋体" w:hAnsi="宋体" w:eastAsia="宋体" w:cs="宋体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科研项目编号</w:t>
            </w:r>
          </w:p>
          <w:p>
            <w:pPr>
              <w:spacing w:before="18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及名称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是否涉及专利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是  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 否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7"/>
              <w:ind w:firstLine="198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利号及名称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是否由其他标准转化</w:t>
            </w:r>
          </w:p>
        </w:tc>
        <w:tc>
          <w:tcPr>
            <w:tcW w:w="3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是    </w:t>
            </w:r>
            <w:r>
              <w:rPr>
                <w:rFonts w:ascii="宋体" w:hAnsi="宋体" w:eastAsia="宋体" w:cs="宋体"/>
                <w:spacing w:val="-1"/>
                <w:position w:val="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"/>
                <w:positio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 xml:space="preserve"> 否</w:t>
            </w:r>
          </w:p>
        </w:tc>
        <w:tc>
          <w:tcPr>
            <w:tcW w:w="173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Cs w:val="21"/>
              </w:rPr>
              <w:t>其他标准号及名</w:t>
            </w:r>
            <w:r>
              <w:rPr>
                <w:rFonts w:ascii="宋体" w:hAnsi="宋体" w:eastAsia="宋体" w:cs="宋体"/>
                <w:szCs w:val="21"/>
              </w:rPr>
              <w:t>称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73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2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注</w:t>
            </w:r>
          </w:p>
        </w:tc>
        <w:tc>
          <w:tcPr>
            <w:tcW w:w="78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</w:tbl>
    <w:p>
      <w:pPr>
        <w:ind w:right="448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</w:p>
    <w:p>
      <w:pPr>
        <w:ind w:right="448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>填写说明：</w:t>
      </w:r>
    </w:p>
    <w:p>
      <w:pPr>
        <w:numPr>
          <w:ilvl w:val="3"/>
          <w:numId w:val="0"/>
        </w:numPr>
        <w:ind w:left="4" w:right="448" w:hanging="4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1.中文名称中，应当完整写明是国家标准、行业标准或团体标准。</w:t>
      </w:r>
    </w:p>
    <w:p>
      <w:pPr>
        <w:numPr>
          <w:ilvl w:val="3"/>
          <w:numId w:val="0"/>
        </w:numPr>
        <w:ind w:left="4" w:right="448" w:hanging="4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1719580</wp:posOffset>
                </wp:positionV>
                <wp:extent cx="107950" cy="1663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4"/>
                                <w:w w:val="79"/>
                                <w:sz w:val="18"/>
                                <w:szCs w:val="18"/>
                              </w:rPr>
                              <w:t>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05pt;margin-top:135.4pt;height:13.1pt;width:8.5pt;z-index:251660288;mso-width-relative:page;mso-height-relative:page;" filled="f" stroked="f" coordsize="21600,21600" o:gfxdata="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NwtKS2QAAAAsBAAAPAAAAAAAAAAEAIAAAACIAAABkcnMvZG93bnJldi54bWxQSwEC&#10;FAAUAAAACACHTuJA+wMPbL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4"/>
                          <w:w w:val="79"/>
                          <w:sz w:val="18"/>
                          <w:szCs w:val="18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8"/>
          <w:sz w:val="25"/>
          <w:szCs w:val="25"/>
        </w:rPr>
        <w:t>2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.</w:t>
      </w:r>
      <w:r>
        <w:rPr>
          <w:rFonts w:ascii="宋体" w:hAnsi="宋体" w:eastAsia="宋体" w:cs="宋体"/>
          <w:spacing w:val="-8"/>
          <w:sz w:val="25"/>
          <w:szCs w:val="25"/>
        </w:rPr>
        <w:t>非必填项</w:t>
      </w:r>
    </w:p>
    <w:p>
      <w:pPr>
        <w:numPr>
          <w:ilvl w:val="0"/>
          <w:numId w:val="4"/>
        </w:numPr>
        <w:ind w:left="0" w:right="448" w:firstLine="0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 xml:space="preserve">说明采用国际标准为"无”时，"采用程度"、“采标号"、"采标名称"无需填写; </w:t>
      </w:r>
    </w:p>
    <w:p>
      <w:pPr>
        <w:numPr>
          <w:ilvl w:val="0"/>
          <w:numId w:val="4"/>
        </w:num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不采用快速程序，“快速程序代码“无需填写；</w:t>
      </w:r>
    </w:p>
    <w:p>
      <w:pPr>
        <w:numPr>
          <w:ilvl w:val="0"/>
          <w:numId w:val="4"/>
        </w:num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无国家级科研项目支撑时，“科研项目编号及名称“无需填写;</w:t>
      </w:r>
    </w:p>
    <w:p>
      <w:pPr>
        <w:numPr>
          <w:ilvl w:val="0"/>
          <w:numId w:val="4"/>
        </w:num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 xml:space="preserve">不涉及专利时，"专利号及名称"无需填写;   </w:t>
      </w:r>
    </w:p>
    <w:p>
      <w:pPr>
        <w:numPr>
          <w:ilvl w:val="0"/>
          <w:numId w:val="4"/>
        </w:num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不由标准转化时，“其他标标准号及名称"无需填写；</w:t>
      </w:r>
    </w:p>
    <w:p>
      <w:pPr>
        <w:numPr>
          <w:ilvl w:val="0"/>
          <w:numId w:val="4"/>
        </w:num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标注*事项可以不填。</w:t>
      </w:r>
    </w:p>
    <w:p>
      <w:pPr>
        <w:ind w:right="448"/>
        <w:textAlignment w:val="center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>3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.其它项均为必填。其中经费预算应包括经费总额、国拨经费、自筹经费的情况,</w:t>
      </w:r>
    </w:p>
    <w:p>
      <w:pPr>
        <w:ind w:left="4" w:right="448" w:hanging="4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并需说明当国家补助经费达不到预算要求时，能否确保项目按时完成。</w:t>
      </w:r>
    </w:p>
    <w:p>
      <w:pPr>
        <w:numPr>
          <w:ilvl w:val="3"/>
          <w:numId w:val="0"/>
        </w:numPr>
        <w:ind w:left="4" w:right="448" w:hanging="4"/>
        <w:textAlignment w:val="center"/>
        <w:rPr>
          <w:rFonts w:ascii="宋体" w:hAnsi="宋体" w:eastAsia="宋体" w:cs="宋体"/>
          <w:spacing w:val="-8"/>
          <w:sz w:val="25"/>
          <w:szCs w:val="25"/>
        </w:rPr>
      </w:pPr>
      <w:r>
        <w:rPr>
          <w:rFonts w:ascii="Times New Roman" w:hAnsi="Times New Roman" w:eastAsia="Times New Roman"/>
          <w:spacing w:val="-19"/>
          <w:sz w:val="25"/>
          <w:szCs w:val="25"/>
        </w:rPr>
        <w:t>4.</w:t>
      </w:r>
      <w:r>
        <w:rPr>
          <w:rFonts w:hint="eastAsia" w:ascii="Times New Roman" w:hAnsi="Times New Roman" w:eastAsia="宋体"/>
          <w:spacing w:val="-19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ICS代号可从国标委网站公布的“ICS分类号”文件中获得，下载地址为:https://std.samr.gov.cn/gb/gbQuery</w:t>
      </w:r>
    </w:p>
    <w:p/>
    <w:sectPr>
      <w:footerReference r:id="rId3" w:type="default"/>
      <w:pgSz w:w="11906" w:h="16838"/>
      <w:pgMar w:top="2154" w:right="1587" w:bottom="2154" w:left="1587" w:header="1701" w:footer="1701" w:gutter="0"/>
      <w:pgNumType w:fmt="numberInDash"/>
      <w:cols w:space="720" w:num="1"/>
      <w:docGrid w:type="linesAndChars" w:linePitch="56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AA3B6"/>
    <w:multiLevelType w:val="singleLevel"/>
    <w:tmpl w:val="196AA3B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21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283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57C2AF5"/>
    <w:multiLevelType w:val="multilevel"/>
    <w:tmpl w:val="557C2AF5"/>
    <w:lvl w:ilvl="0" w:tentative="0">
      <w:start w:val="1"/>
      <w:numFmt w:val="decimal"/>
      <w:pStyle w:val="3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3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DJhOWJkOWFkZmQ1M2UwYzBjNTFiMzI1MWY0OWYifQ=="/>
  </w:docVars>
  <w:rsids>
    <w:rsidRoot w:val="00AA562F"/>
    <w:rsid w:val="00065CBB"/>
    <w:rsid w:val="000936A7"/>
    <w:rsid w:val="00273BE0"/>
    <w:rsid w:val="00343737"/>
    <w:rsid w:val="00377B1C"/>
    <w:rsid w:val="007147BD"/>
    <w:rsid w:val="00743645"/>
    <w:rsid w:val="00784231"/>
    <w:rsid w:val="00793903"/>
    <w:rsid w:val="008939AD"/>
    <w:rsid w:val="008F67A5"/>
    <w:rsid w:val="00944CB8"/>
    <w:rsid w:val="00A56D63"/>
    <w:rsid w:val="00AA562F"/>
    <w:rsid w:val="00AD6200"/>
    <w:rsid w:val="00AF4976"/>
    <w:rsid w:val="00B44552"/>
    <w:rsid w:val="00CD0179"/>
    <w:rsid w:val="00D02A2E"/>
    <w:rsid w:val="00DF7770"/>
    <w:rsid w:val="00FB48D9"/>
    <w:rsid w:val="00FF2B58"/>
    <w:rsid w:val="0B2C6459"/>
    <w:rsid w:val="4D5F0395"/>
    <w:rsid w:val="56B07238"/>
    <w:rsid w:val="64B978FF"/>
    <w:rsid w:val="673954E5"/>
    <w:rsid w:val="7AE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  <w:rPr>
      <w:szCs w:val="22"/>
    </w:rPr>
  </w:style>
  <w:style w:type="paragraph" w:styleId="4">
    <w:name w:val="Date"/>
    <w:basedOn w:val="1"/>
    <w:next w:val="1"/>
    <w:link w:val="23"/>
    <w:unhideWhenUsed/>
    <w:qFormat/>
    <w:uiPriority w:val="0"/>
    <w:pPr>
      <w:ind w:left="100" w:leftChars="2500"/>
    </w:pPr>
    <w:rPr>
      <w:szCs w:val="22"/>
    </w:r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</w:pPr>
  </w:style>
  <w:style w:type="paragraph" w:styleId="9">
    <w:name w:val="annotation subject"/>
    <w:basedOn w:val="3"/>
    <w:next w:val="3"/>
    <w:link w:val="26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style01"/>
    <w:basedOn w:val="12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6">
    <w:name w:val="一级条标题"/>
    <w:next w:val="1"/>
    <w:link w:val="32"/>
    <w:qFormat/>
    <w:uiPriority w:val="0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0"/>
        <w:numId w:val="1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二级条标题"/>
    <w:basedOn w:val="16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9">
    <w:name w:val="三级条标题"/>
    <w:basedOn w:val="18"/>
    <w:next w:val="1"/>
    <w:qFormat/>
    <w:uiPriority w:val="0"/>
    <w:pPr>
      <w:numPr>
        <w:ilvl w:val="3"/>
      </w:numPr>
      <w:outlineLvl w:val="4"/>
    </w:pPr>
  </w:style>
  <w:style w:type="paragraph" w:customStyle="1" w:styleId="20">
    <w:name w:val="四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五级条标题"/>
    <w:basedOn w:val="20"/>
    <w:next w:val="1"/>
    <w:qFormat/>
    <w:uiPriority w:val="0"/>
    <w:pPr>
      <w:numPr>
        <w:ilvl w:val="5"/>
      </w:numPr>
      <w:outlineLvl w:val="6"/>
    </w:pPr>
  </w:style>
  <w:style w:type="character" w:customStyle="1" w:styleId="22">
    <w:name w:val="批注文字 字符"/>
    <w:basedOn w:val="12"/>
    <w:link w:val="3"/>
    <w:qFormat/>
    <w:uiPriority w:val="99"/>
    <w:rPr>
      <w:kern w:val="2"/>
      <w:sz w:val="21"/>
      <w:szCs w:val="22"/>
    </w:rPr>
  </w:style>
  <w:style w:type="character" w:customStyle="1" w:styleId="23">
    <w:name w:val="日期 字符"/>
    <w:basedOn w:val="12"/>
    <w:link w:val="4"/>
    <w:qFormat/>
    <w:uiPriority w:val="0"/>
    <w:rPr>
      <w:kern w:val="2"/>
      <w:sz w:val="21"/>
      <w:szCs w:val="22"/>
    </w:rPr>
  </w:style>
  <w:style w:type="character" w:customStyle="1" w:styleId="24">
    <w:name w:val="批注框文本 字符"/>
    <w:basedOn w:val="12"/>
    <w:link w:val="5"/>
    <w:qFormat/>
    <w:uiPriority w:val="99"/>
    <w:rPr>
      <w:kern w:val="2"/>
      <w:sz w:val="18"/>
      <w:szCs w:val="18"/>
    </w:rPr>
  </w:style>
  <w:style w:type="character" w:customStyle="1" w:styleId="25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6">
    <w:name w:val="批注主题 字符"/>
    <w:basedOn w:val="22"/>
    <w:link w:val="9"/>
    <w:qFormat/>
    <w:uiPriority w:val="99"/>
    <w:rPr>
      <w:b/>
      <w:bCs/>
      <w:kern w:val="2"/>
      <w:sz w:val="21"/>
      <w:szCs w:val="22"/>
    </w:rPr>
  </w:style>
  <w:style w:type="character" w:customStyle="1" w:styleId="27">
    <w:name w:val="页脚 字符"/>
    <w:basedOn w:val="12"/>
    <w:link w:val="6"/>
    <w:qFormat/>
    <w:uiPriority w:val="99"/>
    <w:rPr>
      <w:kern w:val="2"/>
      <w:sz w:val="18"/>
      <w:szCs w:val="24"/>
    </w:r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 w:eastAsia="宋体" w:cs="Times New Roman"/>
      <w:sz w:val="21"/>
    </w:rPr>
  </w:style>
  <w:style w:type="paragraph" w:customStyle="1" w:styleId="3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2">
    <w:name w:val="一级条标题 Char"/>
    <w:link w:val="16"/>
    <w:qFormat/>
    <w:uiPriority w:val="0"/>
    <w:rPr>
      <w:rFonts w:ascii="黑体" w:hAnsi="Times New Roman" w:eastAsia="黑体" w:cs="Times New Roman"/>
      <w:sz w:val="21"/>
      <w:szCs w:val="21"/>
    </w:rPr>
  </w:style>
  <w:style w:type="paragraph" w:customStyle="1" w:styleId="33">
    <w:name w:val="正文表标题"/>
    <w:next w:val="2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正文公式编号制表符"/>
    <w:basedOn w:val="28"/>
    <w:next w:val="28"/>
    <w:qFormat/>
    <w:uiPriority w:val="0"/>
    <w:pPr>
      <w:ind w:firstLine="0" w:firstLineChars="0"/>
    </w:pPr>
  </w:style>
  <w:style w:type="paragraph" w:customStyle="1" w:styleId="35">
    <w:name w:val="正文图标题"/>
    <w:next w:val="28"/>
    <w:qFormat/>
    <w:uiPriority w:val="0"/>
    <w:pPr>
      <w:tabs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6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2"/>
      </w:numPr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7">
    <w:name w:val="附录标识"/>
    <w:basedOn w:val="1"/>
    <w:next w:val="28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3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</w:rPr>
  </w:style>
  <w:style w:type="paragraph" w:customStyle="1" w:styleId="3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character" w:customStyle="1" w:styleId="41">
    <w:name w:val="发布"/>
    <w:basedOn w:val="1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4">
    <w:name w:val="封面标准英文名称"/>
    <w:basedOn w:val="43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45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hAnsi="Times New Roman" w:eastAsia="宋体" w:cs="Times New Roman"/>
      <w:kern w:val="0"/>
      <w:sz w:val="24"/>
      <w:szCs w:val="28"/>
    </w:rPr>
  </w:style>
  <w:style w:type="paragraph" w:customStyle="1" w:styleId="46">
    <w:name w:val="封面标准文稿编辑信息"/>
    <w:basedOn w:val="45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4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48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4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character" w:customStyle="1" w:styleId="51">
    <w:name w:val="high-light"/>
    <w:basedOn w:val="12"/>
    <w:qFormat/>
    <w:uiPriority w:val="0"/>
  </w:style>
  <w:style w:type="paragraph" w:styleId="52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5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5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附录二级条标题"/>
    <w:basedOn w:val="1"/>
    <w:next w:val="2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56">
    <w:name w:val="附录三级条标题"/>
    <w:basedOn w:val="55"/>
    <w:next w:val="28"/>
    <w:qFormat/>
    <w:uiPriority w:val="0"/>
    <w:pPr>
      <w:outlineLvl w:val="4"/>
    </w:pPr>
  </w:style>
  <w:style w:type="paragraph" w:customStyle="1" w:styleId="57">
    <w:name w:val="附录四级条标题"/>
    <w:basedOn w:val="56"/>
    <w:next w:val="28"/>
    <w:qFormat/>
    <w:uiPriority w:val="0"/>
    <w:pPr>
      <w:outlineLvl w:val="5"/>
    </w:pPr>
  </w:style>
  <w:style w:type="paragraph" w:customStyle="1" w:styleId="58">
    <w:name w:val="附录五级条标题"/>
    <w:basedOn w:val="57"/>
    <w:next w:val="28"/>
    <w:qFormat/>
    <w:uiPriority w:val="0"/>
    <w:pPr>
      <w:outlineLvl w:val="6"/>
    </w:pPr>
  </w:style>
  <w:style w:type="paragraph" w:customStyle="1" w:styleId="59">
    <w:name w:val="附录章标题"/>
    <w:next w:val="28"/>
    <w:qFormat/>
    <w:uiPriority w:val="0"/>
    <w:p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0">
    <w:name w:val="附录一级条标题"/>
    <w:basedOn w:val="59"/>
    <w:next w:val="28"/>
    <w:qFormat/>
    <w:uiPriority w:val="0"/>
    <w:pPr>
      <w:tabs>
        <w:tab w:val="clear" w:pos="360"/>
      </w:tabs>
      <w:autoSpaceDN w:val="0"/>
      <w:spacing w:before="50" w:beforeLines="50" w:after="50" w:afterLines="50"/>
      <w:outlineLvl w:val="2"/>
    </w:pPr>
  </w:style>
  <w:style w:type="character" w:customStyle="1" w:styleId="61">
    <w:name w:val="trans"/>
    <w:basedOn w:val="12"/>
    <w:uiPriority w:val="0"/>
  </w:style>
  <w:style w:type="paragraph" w:customStyle="1" w:styleId="62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4940</Words>
  <Characters>6347</Characters>
  <Lines>52</Lines>
  <Paragraphs>14</Paragraphs>
  <TotalTime>3</TotalTime>
  <ScaleCrop>false</ScaleCrop>
  <LinksUpToDate>false</LinksUpToDate>
  <CharactersWithSpaces>6946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2022-09-15T03:19:00Z</dcterms:created>
  <dc:creator>Administrator</dc:creator>
  <cp:lastModifiedBy>中国纤维素行业协会</cp:lastModifiedBy>
  <dcterms:modified xsi:type="dcterms:W3CDTF">2023-11-29T07:26:41Z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281F424B89294264B5DC7D36D2660A36_13</vt:lpwstr>
  </property>
</Properties>
</file>